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260"/>
        <w:gridCol w:w="190"/>
        <w:gridCol w:w="3320"/>
        <w:gridCol w:w="1480"/>
      </w:tblGrid>
      <w:tr w:rsidR="009A5E8B" w:rsidRPr="002D7103" w:rsidTr="00B27F22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3D174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Jaarcijfers 20</w:t>
            </w:r>
            <w:r w:rsidR="00F407D0" w:rsidRPr="002D71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  <w:r w:rsidR="003D17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A5E8B" w:rsidRPr="002D7103" w:rsidTr="00B27F22">
        <w:trPr>
          <w:trHeight w:val="29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Ontvangen en uitgaven bestemd voor Jacaranda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A5E8B" w:rsidRPr="002D7103" w:rsidTr="00B27F22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  <w:t>Ontvangsten Jacaranda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9A5E8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  <w:t>Uitgaven Jacaranda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9A5E8B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</w:tr>
      <w:tr w:rsidR="009A5E8B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6F58E5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Bijdragen sponsors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B" w:rsidRPr="002D7103" w:rsidRDefault="00FD5476" w:rsidP="002D7103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5.709,56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E8B" w:rsidRPr="002D7103" w:rsidRDefault="009A5E8B" w:rsidP="009A5E8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Tussentijdse betaling aan Jacaranda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E8B" w:rsidRPr="002D7103" w:rsidRDefault="00FD5476" w:rsidP="009A5E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2.600</w:t>
            </w:r>
            <w:r w:rsidR="006F58E5"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,00</w:t>
            </w:r>
          </w:p>
        </w:tc>
      </w:tr>
      <w:tr w:rsidR="00FD5476" w:rsidRPr="002D7103" w:rsidTr="00CF5733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Gift bestemd voor studie kinderen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300,00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Nog te betalen aan Jacaranda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3.109,56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Gift bestemd voor rep. Dak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proofErr w:type="spellStart"/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N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.t.b</w:t>
            </w:r>
            <w:proofErr w:type="spellEnd"/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.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 Studiebijdrage </w:t>
            </w:r>
            <w:proofErr w:type="spellStart"/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Jacaranda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300,00</w:t>
            </w:r>
          </w:p>
        </w:tc>
      </w:tr>
      <w:tr w:rsidR="00FD5476" w:rsidRPr="002D7103" w:rsidTr="00D41083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Nog te storten t.b.v. dak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 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reparatie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15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,00</w:t>
            </w:r>
          </w:p>
        </w:tc>
      </w:tr>
      <w:tr w:rsidR="00FD5476" w:rsidRPr="002D7103" w:rsidTr="00FD5476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6.024,56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6,024,56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Ontvangen en uitgaven Algemeen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  <w:t>Ontvangsten algemeen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i/>
                <w:iCs/>
                <w:color w:val="444444"/>
                <w:sz w:val="20"/>
                <w:szCs w:val="20"/>
                <w:lang w:eastAsia="nl-NL"/>
              </w:rPr>
              <w:t>Uitgaven algemeen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Bijdragen sponsors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DA026B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6.649,00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Bankkosten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252,87</w:t>
            </w:r>
          </w:p>
        </w:tc>
      </w:tr>
      <w:tr w:rsidR="00FD5476" w:rsidRPr="002D7103" w:rsidTr="0053616A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PCI Vianen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1.500,00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Administratiekosten postzegels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184,64</w:t>
            </w:r>
          </w:p>
        </w:tc>
      </w:tr>
      <w:tr w:rsidR="00FD5476" w:rsidRPr="002D7103" w:rsidTr="00C3600E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Website kosten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30,50</w:t>
            </w:r>
          </w:p>
        </w:tc>
      </w:tr>
      <w:tr w:rsidR="00FD5476" w:rsidRPr="002D7103" w:rsidTr="00C3600E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Naar Pater </w:t>
            </w:r>
            <w:proofErr w:type="spellStart"/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Dister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2.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50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0,00</w:t>
            </w:r>
          </w:p>
        </w:tc>
      </w:tr>
      <w:tr w:rsidR="00FD5476" w:rsidRPr="002D7103" w:rsidTr="00C3600E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Naar </w:t>
            </w:r>
            <w:proofErr w:type="spellStart"/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Jacaranda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2.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50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0,00</w:t>
            </w:r>
          </w:p>
        </w:tc>
      </w:tr>
      <w:tr w:rsidR="00DA026B" w:rsidRPr="002D7103" w:rsidTr="00C3600E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6B" w:rsidRPr="002D7103" w:rsidRDefault="00DA026B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6B" w:rsidRPr="002D7103" w:rsidRDefault="00DA026B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6B" w:rsidRPr="002D7103" w:rsidRDefault="00DA026B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6B" w:rsidRPr="002D7103" w:rsidRDefault="00DA026B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Naar </w:t>
            </w:r>
            <w:proofErr w:type="spellStart"/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Jacaranda</w:t>
            </w:r>
            <w:proofErr w:type="spellEnd"/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 voor autoreparatie en studie kinderen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26B" w:rsidRDefault="00DA026B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2.650,00</w:t>
            </w:r>
          </w:p>
        </w:tc>
      </w:tr>
      <w:tr w:rsidR="00FD5476" w:rsidRPr="002D7103" w:rsidTr="00C3600E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Naar reserves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30,99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DA026B" w:rsidP="00DA026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8.149,00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DA026B" w:rsidP="00FD54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8.149</w:t>
            </w:r>
            <w:r w:rsidR="00FD5476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,00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Balans 31-12-202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FD5476" w:rsidRPr="002D7103" w:rsidTr="0053616A">
        <w:trPr>
          <w:trHeight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Saldo spaarrekening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1.342,78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Nog uit te betalen Jacaranda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3.109,56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Studiefonds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300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,00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Nog te betalen aan </w:t>
            </w:r>
            <w:proofErr w:type="spellStart"/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Jacaranda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2.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50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0,00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Nog te betalen aan Pater </w:t>
            </w:r>
            <w:proofErr w:type="spellStart"/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Dister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500</w:t>
            </w: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,00</w:t>
            </w:r>
          </w:p>
        </w:tc>
      </w:tr>
      <w:tr w:rsidR="00FD5476" w:rsidRPr="002D7103" w:rsidTr="00B27F22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Nog te storten t.b.v. dak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 xml:space="preserve"> 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reparatie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5.0</w:t>
            </w:r>
            <w:r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15</w:t>
            </w: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,00</w:t>
            </w:r>
          </w:p>
        </w:tc>
      </w:tr>
      <w:tr w:rsidR="00FD5476" w:rsidRPr="002D7103" w:rsidTr="0053616A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Saldo betaalrekening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2.963,00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Algemene reserve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81,22</w:t>
            </w:r>
          </w:p>
        </w:tc>
      </w:tr>
      <w:tr w:rsidR="00FD5476" w:rsidRPr="002D7103" w:rsidTr="0053616A">
        <w:trPr>
          <w:trHeight w:val="2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4.305,78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76" w:rsidRPr="002D7103" w:rsidRDefault="00FD5476" w:rsidP="00FD5476">
            <w:pPr>
              <w:spacing w:after="0" w:line="240" w:lineRule="auto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6" w:rsidRPr="002D7103" w:rsidRDefault="00FD5476" w:rsidP="00FD54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2D7103"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theme="minorHAnsi"/>
                <w:b/>
                <w:bCs/>
                <w:color w:val="444444"/>
                <w:sz w:val="20"/>
                <w:szCs w:val="20"/>
                <w:lang w:eastAsia="nl-NL"/>
              </w:rPr>
              <w:t>4.305,78</w:t>
            </w:r>
          </w:p>
        </w:tc>
      </w:tr>
    </w:tbl>
    <w:p w:rsidR="003D1745" w:rsidRPr="00AC6BE1" w:rsidRDefault="00CB4BC5">
      <w:pPr>
        <w:rPr>
          <w:sz w:val="18"/>
          <w:szCs w:val="18"/>
        </w:rPr>
      </w:pPr>
      <w:r w:rsidRPr="00AC6BE1">
        <w:rPr>
          <w:sz w:val="18"/>
          <w:szCs w:val="18"/>
        </w:rPr>
        <w:t xml:space="preserve">Doel van de stichting is: </w:t>
      </w:r>
      <w:r w:rsidR="00317429" w:rsidRPr="00AC6BE1">
        <w:rPr>
          <w:sz w:val="18"/>
          <w:szCs w:val="18"/>
        </w:rPr>
        <w:t>het financieel</w:t>
      </w:r>
      <w:r w:rsidR="009A5E8B" w:rsidRPr="00AC6BE1">
        <w:rPr>
          <w:sz w:val="18"/>
          <w:szCs w:val="18"/>
        </w:rPr>
        <w:t xml:space="preserve"> helpen van paters en zusters in missiegebieden</w:t>
      </w:r>
      <w:r w:rsidRPr="00AC6BE1">
        <w:rPr>
          <w:sz w:val="18"/>
          <w:szCs w:val="18"/>
        </w:rPr>
        <w:t xml:space="preserve">. </w:t>
      </w:r>
      <w:r w:rsidR="003D1745" w:rsidRPr="00AC6BE1">
        <w:rPr>
          <w:sz w:val="18"/>
          <w:szCs w:val="18"/>
        </w:rPr>
        <w:t xml:space="preserve">Het aantal vaste donateurs neemt jaarlijks gestaag af. In 2022 waren dat er 27. </w:t>
      </w:r>
      <w:r w:rsidR="001051B9">
        <w:rPr>
          <w:sz w:val="18"/>
          <w:szCs w:val="18"/>
        </w:rPr>
        <w:t>In 2022 zijn er twee speciale wervingsacties geweest. In januari en september waaraan respectievelijk door 26 in januari en in september door 42 parochianen deel is genomen.</w:t>
      </w:r>
      <w:r w:rsidR="003D1745" w:rsidRPr="00AC6BE1">
        <w:rPr>
          <w:sz w:val="18"/>
          <w:szCs w:val="18"/>
        </w:rPr>
        <w:t xml:space="preserve"> </w:t>
      </w:r>
    </w:p>
    <w:p w:rsidR="00CB4BC5" w:rsidRPr="00AC6BE1" w:rsidRDefault="00CB4BC5">
      <w:pPr>
        <w:rPr>
          <w:sz w:val="18"/>
          <w:szCs w:val="18"/>
        </w:rPr>
      </w:pPr>
      <w:r w:rsidRPr="00AC6BE1">
        <w:rPr>
          <w:sz w:val="18"/>
          <w:szCs w:val="18"/>
        </w:rPr>
        <w:t xml:space="preserve">Twee projecten staan bij het bestuur centraal. Het kindertehuis </w:t>
      </w:r>
      <w:proofErr w:type="spellStart"/>
      <w:r w:rsidRPr="00AC6BE1">
        <w:rPr>
          <w:sz w:val="18"/>
          <w:szCs w:val="18"/>
        </w:rPr>
        <w:t>Jacaranda</w:t>
      </w:r>
      <w:proofErr w:type="spellEnd"/>
      <w:r w:rsidRPr="00AC6BE1">
        <w:rPr>
          <w:sz w:val="18"/>
          <w:szCs w:val="18"/>
        </w:rPr>
        <w:t xml:space="preserve"> in het straatarme Malawi en het project van Pater </w:t>
      </w:r>
      <w:proofErr w:type="spellStart"/>
      <w:r w:rsidRPr="00AC6BE1">
        <w:rPr>
          <w:sz w:val="18"/>
          <w:szCs w:val="18"/>
        </w:rPr>
        <w:t>Dister</w:t>
      </w:r>
      <w:proofErr w:type="spellEnd"/>
      <w:r w:rsidRPr="00AC6BE1">
        <w:rPr>
          <w:sz w:val="18"/>
          <w:szCs w:val="18"/>
        </w:rPr>
        <w:t xml:space="preserve"> in </w:t>
      </w:r>
      <w:proofErr w:type="spellStart"/>
      <w:r w:rsidRPr="00AC6BE1">
        <w:rPr>
          <w:sz w:val="18"/>
          <w:szCs w:val="18"/>
        </w:rPr>
        <w:t>Irian</w:t>
      </w:r>
      <w:proofErr w:type="spellEnd"/>
      <w:r w:rsidRPr="00AC6BE1">
        <w:rPr>
          <w:sz w:val="18"/>
          <w:szCs w:val="18"/>
        </w:rPr>
        <w:t xml:space="preserve"> Jaya. </w:t>
      </w:r>
      <w:r w:rsidR="00264724" w:rsidRPr="00AC6BE1">
        <w:rPr>
          <w:sz w:val="18"/>
          <w:szCs w:val="18"/>
        </w:rPr>
        <w:t>In een speciale nieuwsbrief aan alle donateurs wordt hier nader op ingegaan. De nieuwsbrief kunt u ook downloaden op de website van de stichting. Zie eind bericht.</w:t>
      </w:r>
      <w:r w:rsidRPr="00AC6BE1">
        <w:rPr>
          <w:sz w:val="18"/>
          <w:szCs w:val="18"/>
        </w:rPr>
        <w:t xml:space="preserve"> </w:t>
      </w:r>
    </w:p>
    <w:p w:rsidR="003D1745" w:rsidRPr="00AC6BE1" w:rsidRDefault="00C3600E">
      <w:pPr>
        <w:rPr>
          <w:sz w:val="18"/>
          <w:szCs w:val="18"/>
        </w:rPr>
      </w:pPr>
      <w:r w:rsidRPr="00AC6BE1">
        <w:rPr>
          <w:sz w:val="18"/>
          <w:szCs w:val="18"/>
        </w:rPr>
        <w:t>In 202</w:t>
      </w:r>
      <w:r w:rsidR="009C2157" w:rsidRPr="00AC6BE1">
        <w:rPr>
          <w:sz w:val="18"/>
          <w:szCs w:val="18"/>
        </w:rPr>
        <w:t>1</w:t>
      </w:r>
      <w:r w:rsidRPr="00AC6BE1">
        <w:rPr>
          <w:sz w:val="18"/>
          <w:szCs w:val="18"/>
        </w:rPr>
        <w:t xml:space="preserve"> is aan de Stichting een legaat toegekend. Het legaat zal volledig worden aangewend voor de dak</w:t>
      </w:r>
      <w:r w:rsidR="00CB4BC5" w:rsidRPr="00AC6BE1">
        <w:rPr>
          <w:sz w:val="18"/>
          <w:szCs w:val="18"/>
        </w:rPr>
        <w:t xml:space="preserve"> </w:t>
      </w:r>
      <w:r w:rsidRPr="00AC6BE1">
        <w:rPr>
          <w:sz w:val="18"/>
          <w:szCs w:val="18"/>
        </w:rPr>
        <w:t xml:space="preserve">reparatie van </w:t>
      </w:r>
      <w:proofErr w:type="spellStart"/>
      <w:r w:rsidRPr="00AC6BE1">
        <w:rPr>
          <w:sz w:val="18"/>
          <w:szCs w:val="18"/>
        </w:rPr>
        <w:t>Jacaranda</w:t>
      </w:r>
      <w:proofErr w:type="spellEnd"/>
      <w:r w:rsidRPr="00AC6BE1">
        <w:rPr>
          <w:sz w:val="18"/>
          <w:szCs w:val="18"/>
        </w:rPr>
        <w:t xml:space="preserve">. </w:t>
      </w:r>
      <w:r w:rsidR="001051B9">
        <w:rPr>
          <w:sz w:val="18"/>
          <w:szCs w:val="18"/>
        </w:rPr>
        <w:t>De eerste fase is in 2022 gereed gekomen en de tweede fase zal in 2023 worden uitgevoerd.</w:t>
      </w:r>
      <w:r w:rsidR="003D1745" w:rsidRPr="00AC6BE1">
        <w:rPr>
          <w:sz w:val="18"/>
          <w:szCs w:val="18"/>
        </w:rPr>
        <w:t xml:space="preserve"> Het bestuur heeft in 2022 extra giften verstrekt </w:t>
      </w:r>
      <w:r w:rsidR="001051B9">
        <w:rPr>
          <w:sz w:val="18"/>
          <w:szCs w:val="18"/>
        </w:rPr>
        <w:t xml:space="preserve">aan </w:t>
      </w:r>
      <w:r w:rsidR="003D1745" w:rsidRPr="00AC6BE1">
        <w:rPr>
          <w:sz w:val="18"/>
          <w:szCs w:val="18"/>
        </w:rPr>
        <w:t>het kindertehuis Malawi, o.a. voor studie</w:t>
      </w:r>
      <w:r w:rsidR="00DA026B" w:rsidRPr="00AC6BE1">
        <w:rPr>
          <w:sz w:val="18"/>
          <w:szCs w:val="18"/>
        </w:rPr>
        <w:t xml:space="preserve"> en</w:t>
      </w:r>
      <w:r w:rsidR="003D1745" w:rsidRPr="00AC6BE1">
        <w:rPr>
          <w:sz w:val="18"/>
          <w:szCs w:val="18"/>
        </w:rPr>
        <w:t xml:space="preserve"> reparatie </w:t>
      </w:r>
      <w:r w:rsidR="001051B9">
        <w:rPr>
          <w:sz w:val="18"/>
          <w:szCs w:val="18"/>
        </w:rPr>
        <w:t xml:space="preserve">van de </w:t>
      </w:r>
      <w:r w:rsidR="003D1745" w:rsidRPr="00AC6BE1">
        <w:rPr>
          <w:sz w:val="18"/>
          <w:szCs w:val="18"/>
        </w:rPr>
        <w:t>auto</w:t>
      </w:r>
      <w:r w:rsidR="00DA026B" w:rsidRPr="00AC6BE1">
        <w:rPr>
          <w:sz w:val="18"/>
          <w:szCs w:val="18"/>
        </w:rPr>
        <w:t>.</w:t>
      </w:r>
    </w:p>
    <w:p w:rsidR="003D1745" w:rsidRPr="00AC6BE1" w:rsidRDefault="009333C2">
      <w:pPr>
        <w:rPr>
          <w:sz w:val="18"/>
          <w:szCs w:val="18"/>
        </w:rPr>
      </w:pPr>
      <w:r w:rsidRPr="00AC6BE1">
        <w:rPr>
          <w:sz w:val="18"/>
          <w:szCs w:val="18"/>
        </w:rPr>
        <w:t>Het bestuur doet een klemmend beroep op u om missieprojecten te steunen. Zonder uw bijdrage k</w:t>
      </w:r>
      <w:r w:rsidR="00DA026B" w:rsidRPr="00AC6BE1">
        <w:rPr>
          <w:sz w:val="18"/>
          <w:szCs w:val="18"/>
        </w:rPr>
        <w:t>unnen met name de kinderen in Malawi niet opgenomen worden in het kindertehuis.</w:t>
      </w:r>
      <w:r w:rsidRPr="00AC6BE1">
        <w:rPr>
          <w:sz w:val="18"/>
          <w:szCs w:val="18"/>
        </w:rPr>
        <w:t xml:space="preserve"> </w:t>
      </w:r>
      <w:r w:rsidR="00C3600E" w:rsidRPr="00AC6BE1">
        <w:rPr>
          <w:sz w:val="18"/>
          <w:szCs w:val="18"/>
        </w:rPr>
        <w:t xml:space="preserve">Wilt u de Stichting legateren of met een vast maandelijkse of jaarlijkse bijdrage </w:t>
      </w:r>
      <w:bookmarkStart w:id="0" w:name="_GoBack"/>
      <w:bookmarkEnd w:id="0"/>
      <w:r w:rsidR="00C3600E" w:rsidRPr="00AC6BE1">
        <w:rPr>
          <w:sz w:val="18"/>
          <w:szCs w:val="18"/>
        </w:rPr>
        <w:t xml:space="preserve">willen steunen, neem dan contact op met de penningmeester Johan van Oort. Door een gift schriftelijk vast te leggen voor een periode van 5 jaar, kunt u aanspraak maken op aftrek in de inkomstenbelasting voor het gehele bedrag. </w:t>
      </w:r>
    </w:p>
    <w:p w:rsidR="00A64DA3" w:rsidRPr="00AC6BE1" w:rsidRDefault="00317429">
      <w:pPr>
        <w:rPr>
          <w:sz w:val="18"/>
          <w:szCs w:val="18"/>
        </w:rPr>
      </w:pPr>
      <w:r w:rsidRPr="00AC6BE1">
        <w:rPr>
          <w:sz w:val="18"/>
          <w:szCs w:val="18"/>
        </w:rPr>
        <w:t xml:space="preserve">Uiteraard willen wij de parochianen die hebben bijgedragen heel hartelijk danken voor hun bijdrage. </w:t>
      </w:r>
      <w:r w:rsidR="00C3600E" w:rsidRPr="00AC6BE1">
        <w:rPr>
          <w:sz w:val="18"/>
          <w:szCs w:val="18"/>
        </w:rPr>
        <w:t>U kunt d</w:t>
      </w:r>
      <w:r w:rsidR="00A64DA3" w:rsidRPr="00AC6BE1">
        <w:rPr>
          <w:sz w:val="18"/>
          <w:szCs w:val="18"/>
        </w:rPr>
        <w:t xml:space="preserve">e stichting ook steunen door uw gift over te schrijven op bankrekening NL19INGB0004212097. Kijk voor informatie ook op onze website: </w:t>
      </w:r>
      <w:hyperlink r:id="rId4" w:history="1">
        <w:r w:rsidR="00A64DA3" w:rsidRPr="00AC6BE1">
          <w:rPr>
            <w:rStyle w:val="Hyperlink"/>
            <w:sz w:val="18"/>
            <w:szCs w:val="18"/>
          </w:rPr>
          <w:t>www.mensenmeteenmissievianeneo.nl</w:t>
        </w:r>
      </w:hyperlink>
      <w:r w:rsidR="00A64DA3" w:rsidRPr="00AC6BE1">
        <w:rPr>
          <w:sz w:val="18"/>
          <w:szCs w:val="18"/>
        </w:rPr>
        <w:t xml:space="preserve"> Mocht u verhuizen, geef dan uw adres aan Johan van Oort door. Anders kunnen wij u niet bereiken en informeren. Namens het bestuur hartelijk dank.</w:t>
      </w:r>
    </w:p>
    <w:p w:rsidR="009A5E8B" w:rsidRPr="00AC6BE1" w:rsidRDefault="00A64DA3">
      <w:pPr>
        <w:rPr>
          <w:sz w:val="18"/>
          <w:szCs w:val="18"/>
        </w:rPr>
      </w:pPr>
      <w:r w:rsidRPr="00AC6BE1">
        <w:rPr>
          <w:sz w:val="18"/>
          <w:szCs w:val="18"/>
        </w:rPr>
        <w:t>Johan van Oort penningmeester tel. 06-51422544</w:t>
      </w:r>
      <w:r w:rsidR="00C3600E" w:rsidRPr="00AC6BE1">
        <w:rPr>
          <w:sz w:val="18"/>
          <w:szCs w:val="18"/>
        </w:rPr>
        <w:t xml:space="preserve"> of </w:t>
      </w:r>
      <w:hyperlink r:id="rId5" w:history="1">
        <w:r w:rsidR="00C3600E" w:rsidRPr="00AC6BE1">
          <w:rPr>
            <w:rStyle w:val="Hyperlink"/>
            <w:sz w:val="18"/>
            <w:szCs w:val="18"/>
          </w:rPr>
          <w:t>johan.vanoort@hotmail.com</w:t>
        </w:r>
      </w:hyperlink>
      <w:r w:rsidR="009A5E8B" w:rsidRPr="00AC6BE1">
        <w:rPr>
          <w:sz w:val="18"/>
          <w:szCs w:val="18"/>
        </w:rPr>
        <w:t xml:space="preserve"> </w:t>
      </w:r>
    </w:p>
    <w:sectPr w:rsidR="009A5E8B" w:rsidRPr="00AC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8B"/>
    <w:rsid w:val="00095DF9"/>
    <w:rsid w:val="001051B9"/>
    <w:rsid w:val="00264724"/>
    <w:rsid w:val="002D7103"/>
    <w:rsid w:val="00317429"/>
    <w:rsid w:val="003D1745"/>
    <w:rsid w:val="00495790"/>
    <w:rsid w:val="004C4753"/>
    <w:rsid w:val="004E5EBA"/>
    <w:rsid w:val="0053616A"/>
    <w:rsid w:val="005A2F5A"/>
    <w:rsid w:val="005E6FEA"/>
    <w:rsid w:val="00683276"/>
    <w:rsid w:val="006F58E5"/>
    <w:rsid w:val="007905A5"/>
    <w:rsid w:val="00803493"/>
    <w:rsid w:val="009333C2"/>
    <w:rsid w:val="009A5E8B"/>
    <w:rsid w:val="009C2157"/>
    <w:rsid w:val="00A64DA3"/>
    <w:rsid w:val="00AA26B4"/>
    <w:rsid w:val="00AC6BE1"/>
    <w:rsid w:val="00B27F22"/>
    <w:rsid w:val="00C3600E"/>
    <w:rsid w:val="00CB39F4"/>
    <w:rsid w:val="00CB4BC5"/>
    <w:rsid w:val="00CF5733"/>
    <w:rsid w:val="00D41083"/>
    <w:rsid w:val="00D57B14"/>
    <w:rsid w:val="00DA026B"/>
    <w:rsid w:val="00E5664E"/>
    <w:rsid w:val="00EA1D50"/>
    <w:rsid w:val="00F407D0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D30"/>
  <w15:chartTrackingRefBased/>
  <w15:docId w15:val="{716EFC7C-0F45-4FD9-AAEF-2FB44FA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4DA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.vanoort@hotmail.com" TargetMode="External"/><Relationship Id="rId4" Type="http://schemas.openxmlformats.org/officeDocument/2006/relationships/hyperlink" Target="http://www.mensenmeteenmissievianene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Oort</dc:creator>
  <cp:keywords/>
  <dc:description/>
  <cp:lastModifiedBy>Johan van Oort</cp:lastModifiedBy>
  <cp:revision>3</cp:revision>
  <cp:lastPrinted>2023-01-02T12:08:00Z</cp:lastPrinted>
  <dcterms:created xsi:type="dcterms:W3CDTF">2023-01-02T12:11:00Z</dcterms:created>
  <dcterms:modified xsi:type="dcterms:W3CDTF">2023-01-09T10:49:00Z</dcterms:modified>
</cp:coreProperties>
</file>